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968DC" w14:textId="6F02A352" w:rsidR="005D7ADF" w:rsidRDefault="0006238A" w:rsidP="0006238A">
      <w:pPr>
        <w:jc w:val="center"/>
        <w:rPr>
          <w:rFonts w:ascii="Times New Roman" w:hAnsi="Times New Roman" w:cs="Times New Roman"/>
          <w:b/>
          <w:bCs/>
          <w:sz w:val="24"/>
          <w:szCs w:val="24"/>
        </w:rPr>
      </w:pPr>
      <w:r w:rsidRPr="0006238A">
        <w:rPr>
          <w:rFonts w:ascii="Times New Roman" w:hAnsi="Times New Roman" w:cs="Times New Roman"/>
          <w:b/>
          <w:bCs/>
          <w:sz w:val="24"/>
          <w:szCs w:val="24"/>
        </w:rPr>
        <w:t xml:space="preserve">ANEXA 1. </w:t>
      </w:r>
      <w:r>
        <w:rPr>
          <w:rFonts w:ascii="Times New Roman" w:hAnsi="Times New Roman" w:cs="Times New Roman"/>
          <w:b/>
          <w:bCs/>
          <w:sz w:val="24"/>
          <w:szCs w:val="24"/>
        </w:rPr>
        <w:t>Categoriile</w:t>
      </w:r>
      <w:r w:rsidRPr="0006238A">
        <w:rPr>
          <w:rFonts w:ascii="Times New Roman" w:hAnsi="Times New Roman" w:cs="Times New Roman"/>
          <w:b/>
          <w:bCs/>
          <w:sz w:val="24"/>
          <w:szCs w:val="24"/>
        </w:rPr>
        <w:t>, grupe</w:t>
      </w:r>
      <w:r>
        <w:rPr>
          <w:rFonts w:ascii="Times New Roman" w:hAnsi="Times New Roman" w:cs="Times New Roman"/>
          <w:b/>
          <w:bCs/>
          <w:sz w:val="24"/>
          <w:szCs w:val="24"/>
        </w:rPr>
        <w:t>le</w:t>
      </w:r>
      <w:r w:rsidRPr="0006238A">
        <w:rPr>
          <w:rFonts w:ascii="Times New Roman" w:hAnsi="Times New Roman" w:cs="Times New Roman"/>
          <w:b/>
          <w:bCs/>
          <w:sz w:val="24"/>
          <w:szCs w:val="24"/>
        </w:rPr>
        <w:t xml:space="preserve"> și categoriile cauzelor incendiilor de pădure </w:t>
      </w:r>
      <w:r>
        <w:rPr>
          <w:rFonts w:ascii="Times New Roman" w:hAnsi="Times New Roman" w:cs="Times New Roman"/>
          <w:b/>
          <w:bCs/>
          <w:sz w:val="24"/>
          <w:szCs w:val="24"/>
        </w:rPr>
        <w:t>conform</w:t>
      </w:r>
      <w:r w:rsidRPr="0006238A">
        <w:rPr>
          <w:rFonts w:ascii="Times New Roman" w:hAnsi="Times New Roman" w:cs="Times New Roman"/>
          <w:b/>
          <w:bCs/>
          <w:sz w:val="24"/>
          <w:szCs w:val="24"/>
        </w:rPr>
        <w:t xml:space="preserve"> schemei de clasificare armonizate EFFIS</w:t>
      </w:r>
    </w:p>
    <w:p w14:paraId="630CE9E6" w14:textId="0175FD24" w:rsidR="0006238A" w:rsidRDefault="0006238A" w:rsidP="0006238A">
      <w:pPr>
        <w:jc w:val="center"/>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2335"/>
        <w:gridCol w:w="3240"/>
        <w:gridCol w:w="3775"/>
      </w:tblGrid>
      <w:tr w:rsidR="0006238A" w:rsidRPr="00C043BB" w14:paraId="0C82F5F7" w14:textId="77777777" w:rsidTr="00CC37E3">
        <w:tc>
          <w:tcPr>
            <w:tcW w:w="2335" w:type="dxa"/>
          </w:tcPr>
          <w:p w14:paraId="13DDA0CF" w14:textId="78C94BF8" w:rsidR="0006238A" w:rsidRPr="00261539" w:rsidRDefault="00C043BB" w:rsidP="00C043BB">
            <w:pPr>
              <w:rPr>
                <w:rFonts w:ascii="Times New Roman" w:hAnsi="Times New Roman" w:cs="Times New Roman"/>
                <w:b/>
                <w:bCs/>
                <w:sz w:val="24"/>
                <w:szCs w:val="24"/>
              </w:rPr>
            </w:pPr>
            <w:r w:rsidRPr="00261539">
              <w:rPr>
                <w:rFonts w:ascii="Times New Roman" w:hAnsi="Times New Roman" w:cs="Times New Roman"/>
                <w:b/>
                <w:bCs/>
                <w:sz w:val="24"/>
                <w:szCs w:val="24"/>
              </w:rPr>
              <w:t>CATEGORIE</w:t>
            </w:r>
          </w:p>
        </w:tc>
        <w:tc>
          <w:tcPr>
            <w:tcW w:w="3240" w:type="dxa"/>
          </w:tcPr>
          <w:p w14:paraId="386EE377" w14:textId="0850B38E" w:rsidR="0006238A" w:rsidRPr="00261539" w:rsidRDefault="00C043BB" w:rsidP="00C043BB">
            <w:pPr>
              <w:rPr>
                <w:rFonts w:ascii="Times New Roman" w:hAnsi="Times New Roman" w:cs="Times New Roman"/>
                <w:b/>
                <w:bCs/>
                <w:sz w:val="24"/>
                <w:szCs w:val="24"/>
              </w:rPr>
            </w:pPr>
            <w:r w:rsidRPr="00261539">
              <w:rPr>
                <w:rFonts w:ascii="Times New Roman" w:hAnsi="Times New Roman" w:cs="Times New Roman"/>
                <w:b/>
                <w:bCs/>
                <w:sz w:val="24"/>
                <w:szCs w:val="24"/>
              </w:rPr>
              <w:t>GRUPĂ</w:t>
            </w:r>
          </w:p>
        </w:tc>
        <w:tc>
          <w:tcPr>
            <w:tcW w:w="3775" w:type="dxa"/>
          </w:tcPr>
          <w:p w14:paraId="111923E6" w14:textId="0E305914" w:rsidR="0006238A" w:rsidRPr="00261539" w:rsidRDefault="00C043BB" w:rsidP="00C043BB">
            <w:pPr>
              <w:rPr>
                <w:rFonts w:ascii="Times New Roman" w:hAnsi="Times New Roman" w:cs="Times New Roman"/>
                <w:b/>
                <w:bCs/>
                <w:sz w:val="24"/>
                <w:szCs w:val="24"/>
              </w:rPr>
            </w:pPr>
            <w:r w:rsidRPr="00261539">
              <w:rPr>
                <w:rFonts w:ascii="Times New Roman" w:hAnsi="Times New Roman" w:cs="Times New Roman"/>
                <w:b/>
                <w:bCs/>
                <w:sz w:val="24"/>
                <w:szCs w:val="24"/>
              </w:rPr>
              <w:t>CLASĂ</w:t>
            </w:r>
          </w:p>
        </w:tc>
      </w:tr>
      <w:tr w:rsidR="0006238A" w:rsidRPr="00C043BB" w14:paraId="683FD761" w14:textId="77777777" w:rsidTr="00CC37E3">
        <w:tc>
          <w:tcPr>
            <w:tcW w:w="2335" w:type="dxa"/>
          </w:tcPr>
          <w:p w14:paraId="1722BC2E" w14:textId="4863D0D2" w:rsidR="0006238A"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100 NECUNOSCUT</w:t>
            </w:r>
            <w:r w:rsidR="00261539" w:rsidRPr="00261539">
              <w:rPr>
                <w:rFonts w:ascii="Times New Roman" w:hAnsi="Times New Roman" w:cs="Times New Roman"/>
                <w:sz w:val="24"/>
                <w:szCs w:val="24"/>
              </w:rPr>
              <w:t>Ă</w:t>
            </w:r>
          </w:p>
        </w:tc>
        <w:tc>
          <w:tcPr>
            <w:tcW w:w="3240" w:type="dxa"/>
          </w:tcPr>
          <w:p w14:paraId="2A99F413" w14:textId="0C52E61A" w:rsidR="0006238A"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100 Necunoscută</w:t>
            </w:r>
          </w:p>
        </w:tc>
        <w:tc>
          <w:tcPr>
            <w:tcW w:w="3775" w:type="dxa"/>
          </w:tcPr>
          <w:p w14:paraId="6F353BB1" w14:textId="4A56DBF8" w:rsidR="0006238A"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100 Necunoscută</w:t>
            </w:r>
          </w:p>
        </w:tc>
      </w:tr>
      <w:tr w:rsidR="00C043BB" w:rsidRPr="00C043BB" w14:paraId="1BACC1F5" w14:textId="77777777" w:rsidTr="00CC37E3">
        <w:tc>
          <w:tcPr>
            <w:tcW w:w="2335" w:type="dxa"/>
            <w:vMerge w:val="restart"/>
          </w:tcPr>
          <w:p w14:paraId="74369B99" w14:textId="67A8F4B0"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200 NATURALĂ</w:t>
            </w:r>
          </w:p>
        </w:tc>
        <w:tc>
          <w:tcPr>
            <w:tcW w:w="3240" w:type="dxa"/>
            <w:vMerge w:val="restart"/>
          </w:tcPr>
          <w:p w14:paraId="6DFC23FB" w14:textId="4D5C4751"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200 Naturală</w:t>
            </w:r>
          </w:p>
        </w:tc>
        <w:tc>
          <w:tcPr>
            <w:tcW w:w="3775" w:type="dxa"/>
          </w:tcPr>
          <w:p w14:paraId="7CFD477F" w14:textId="238E6C42"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201 Fulger</w:t>
            </w:r>
          </w:p>
        </w:tc>
      </w:tr>
      <w:tr w:rsidR="00C043BB" w:rsidRPr="00C043BB" w14:paraId="015DFC53" w14:textId="77777777" w:rsidTr="00CC37E3">
        <w:tc>
          <w:tcPr>
            <w:tcW w:w="2335" w:type="dxa"/>
            <w:vMerge/>
          </w:tcPr>
          <w:p w14:paraId="4D99A05B" w14:textId="77777777" w:rsidR="00C043BB" w:rsidRPr="00261539" w:rsidRDefault="00C043BB" w:rsidP="00C043BB">
            <w:pPr>
              <w:rPr>
                <w:rFonts w:ascii="Times New Roman" w:hAnsi="Times New Roman" w:cs="Times New Roman"/>
                <w:sz w:val="24"/>
                <w:szCs w:val="24"/>
              </w:rPr>
            </w:pPr>
          </w:p>
        </w:tc>
        <w:tc>
          <w:tcPr>
            <w:tcW w:w="3240" w:type="dxa"/>
            <w:vMerge/>
          </w:tcPr>
          <w:p w14:paraId="19A9A06C" w14:textId="77777777" w:rsidR="00C043BB" w:rsidRPr="00261539" w:rsidRDefault="00C043BB" w:rsidP="00C043BB">
            <w:pPr>
              <w:rPr>
                <w:rFonts w:ascii="Times New Roman" w:hAnsi="Times New Roman" w:cs="Times New Roman"/>
                <w:sz w:val="24"/>
                <w:szCs w:val="24"/>
              </w:rPr>
            </w:pPr>
          </w:p>
        </w:tc>
        <w:tc>
          <w:tcPr>
            <w:tcW w:w="3775" w:type="dxa"/>
          </w:tcPr>
          <w:p w14:paraId="1B7C0F27" w14:textId="16EFB450"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202 Vulcanism</w:t>
            </w:r>
          </w:p>
        </w:tc>
      </w:tr>
      <w:tr w:rsidR="00C043BB" w:rsidRPr="00C043BB" w14:paraId="62E4BE1D" w14:textId="77777777" w:rsidTr="00CC37E3">
        <w:tc>
          <w:tcPr>
            <w:tcW w:w="2335" w:type="dxa"/>
            <w:vMerge/>
          </w:tcPr>
          <w:p w14:paraId="0DA5B5A0" w14:textId="77777777" w:rsidR="00C043BB" w:rsidRPr="00261539" w:rsidRDefault="00C043BB" w:rsidP="00C043BB">
            <w:pPr>
              <w:rPr>
                <w:rFonts w:ascii="Times New Roman" w:hAnsi="Times New Roman" w:cs="Times New Roman"/>
                <w:sz w:val="24"/>
                <w:szCs w:val="24"/>
              </w:rPr>
            </w:pPr>
          </w:p>
        </w:tc>
        <w:tc>
          <w:tcPr>
            <w:tcW w:w="3240" w:type="dxa"/>
            <w:vMerge/>
          </w:tcPr>
          <w:p w14:paraId="29357AD1" w14:textId="77777777" w:rsidR="00C043BB" w:rsidRPr="00261539" w:rsidRDefault="00C043BB" w:rsidP="00C043BB">
            <w:pPr>
              <w:rPr>
                <w:rFonts w:ascii="Times New Roman" w:hAnsi="Times New Roman" w:cs="Times New Roman"/>
                <w:sz w:val="24"/>
                <w:szCs w:val="24"/>
              </w:rPr>
            </w:pPr>
          </w:p>
        </w:tc>
        <w:tc>
          <w:tcPr>
            <w:tcW w:w="3775" w:type="dxa"/>
          </w:tcPr>
          <w:p w14:paraId="03B5720B" w14:textId="4284B8B7"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203 Emisii de gaze</w:t>
            </w:r>
          </w:p>
        </w:tc>
      </w:tr>
      <w:tr w:rsidR="00C043BB" w:rsidRPr="00C043BB" w14:paraId="489A6149" w14:textId="77777777" w:rsidTr="00CC37E3">
        <w:tc>
          <w:tcPr>
            <w:tcW w:w="2335" w:type="dxa"/>
            <w:vMerge w:val="restart"/>
          </w:tcPr>
          <w:p w14:paraId="7C5E43DF" w14:textId="14BD6853"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300 ACCIDENT</w:t>
            </w:r>
          </w:p>
        </w:tc>
        <w:tc>
          <w:tcPr>
            <w:tcW w:w="3240" w:type="dxa"/>
            <w:vMerge w:val="restart"/>
          </w:tcPr>
          <w:p w14:paraId="475EC8BC" w14:textId="01FE4C27"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300 Accident</w:t>
            </w:r>
          </w:p>
        </w:tc>
        <w:tc>
          <w:tcPr>
            <w:tcW w:w="3775" w:type="dxa"/>
          </w:tcPr>
          <w:p w14:paraId="1A479E8E" w14:textId="7966A562"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301 Energie electrică</w:t>
            </w:r>
          </w:p>
        </w:tc>
      </w:tr>
      <w:tr w:rsidR="00C043BB" w:rsidRPr="00C043BB" w14:paraId="414D82DE" w14:textId="77777777" w:rsidTr="00CC37E3">
        <w:tc>
          <w:tcPr>
            <w:tcW w:w="2335" w:type="dxa"/>
            <w:vMerge/>
          </w:tcPr>
          <w:p w14:paraId="65931418" w14:textId="77777777" w:rsidR="00C043BB" w:rsidRPr="00261539" w:rsidRDefault="00C043BB" w:rsidP="00C043BB">
            <w:pPr>
              <w:rPr>
                <w:rFonts w:ascii="Times New Roman" w:hAnsi="Times New Roman" w:cs="Times New Roman"/>
                <w:sz w:val="24"/>
                <w:szCs w:val="24"/>
              </w:rPr>
            </w:pPr>
          </w:p>
        </w:tc>
        <w:tc>
          <w:tcPr>
            <w:tcW w:w="3240" w:type="dxa"/>
            <w:vMerge/>
          </w:tcPr>
          <w:p w14:paraId="5676D01B" w14:textId="77777777" w:rsidR="00C043BB" w:rsidRPr="00261539" w:rsidRDefault="00C043BB" w:rsidP="00C043BB">
            <w:pPr>
              <w:rPr>
                <w:rFonts w:ascii="Times New Roman" w:hAnsi="Times New Roman" w:cs="Times New Roman"/>
                <w:sz w:val="24"/>
                <w:szCs w:val="24"/>
              </w:rPr>
            </w:pPr>
          </w:p>
        </w:tc>
        <w:tc>
          <w:tcPr>
            <w:tcW w:w="3775" w:type="dxa"/>
          </w:tcPr>
          <w:p w14:paraId="271A9186" w14:textId="52E0BA36"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302 Căi ferate</w:t>
            </w:r>
          </w:p>
        </w:tc>
      </w:tr>
      <w:tr w:rsidR="00C043BB" w:rsidRPr="00C043BB" w14:paraId="01A47BF5" w14:textId="77777777" w:rsidTr="00CC37E3">
        <w:tc>
          <w:tcPr>
            <w:tcW w:w="2335" w:type="dxa"/>
            <w:vMerge/>
          </w:tcPr>
          <w:p w14:paraId="29992653" w14:textId="77777777" w:rsidR="00C043BB" w:rsidRPr="00261539" w:rsidRDefault="00C043BB" w:rsidP="00C043BB">
            <w:pPr>
              <w:rPr>
                <w:rFonts w:ascii="Times New Roman" w:hAnsi="Times New Roman" w:cs="Times New Roman"/>
                <w:sz w:val="24"/>
                <w:szCs w:val="24"/>
              </w:rPr>
            </w:pPr>
          </w:p>
        </w:tc>
        <w:tc>
          <w:tcPr>
            <w:tcW w:w="3240" w:type="dxa"/>
            <w:vMerge/>
          </w:tcPr>
          <w:p w14:paraId="73600DF3" w14:textId="77777777" w:rsidR="00C043BB" w:rsidRPr="00261539" w:rsidRDefault="00C043BB" w:rsidP="00C043BB">
            <w:pPr>
              <w:rPr>
                <w:rFonts w:ascii="Times New Roman" w:hAnsi="Times New Roman" w:cs="Times New Roman"/>
                <w:sz w:val="24"/>
                <w:szCs w:val="24"/>
              </w:rPr>
            </w:pPr>
          </w:p>
        </w:tc>
        <w:tc>
          <w:tcPr>
            <w:tcW w:w="3775" w:type="dxa"/>
          </w:tcPr>
          <w:p w14:paraId="47040E46" w14:textId="56FBEB19"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303 Vehicule</w:t>
            </w:r>
          </w:p>
        </w:tc>
      </w:tr>
      <w:tr w:rsidR="00C043BB" w:rsidRPr="00C043BB" w14:paraId="1973AEFB" w14:textId="77777777" w:rsidTr="00CC37E3">
        <w:tc>
          <w:tcPr>
            <w:tcW w:w="2335" w:type="dxa"/>
            <w:vMerge/>
          </w:tcPr>
          <w:p w14:paraId="77866776" w14:textId="77777777" w:rsidR="00C043BB" w:rsidRPr="00261539" w:rsidRDefault="00C043BB" w:rsidP="00C043BB">
            <w:pPr>
              <w:rPr>
                <w:rFonts w:ascii="Times New Roman" w:hAnsi="Times New Roman" w:cs="Times New Roman"/>
                <w:sz w:val="24"/>
                <w:szCs w:val="24"/>
              </w:rPr>
            </w:pPr>
          </w:p>
        </w:tc>
        <w:tc>
          <w:tcPr>
            <w:tcW w:w="3240" w:type="dxa"/>
            <w:vMerge/>
          </w:tcPr>
          <w:p w14:paraId="7A3C11D3" w14:textId="77777777" w:rsidR="00C043BB" w:rsidRPr="00261539" w:rsidRDefault="00C043BB" w:rsidP="00C043BB">
            <w:pPr>
              <w:rPr>
                <w:rFonts w:ascii="Times New Roman" w:hAnsi="Times New Roman" w:cs="Times New Roman"/>
                <w:sz w:val="24"/>
                <w:szCs w:val="24"/>
              </w:rPr>
            </w:pPr>
          </w:p>
        </w:tc>
        <w:tc>
          <w:tcPr>
            <w:tcW w:w="3775" w:type="dxa"/>
          </w:tcPr>
          <w:p w14:paraId="6D84C482" w14:textId="760C2D1D"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304 Industrie</w:t>
            </w:r>
          </w:p>
        </w:tc>
      </w:tr>
      <w:tr w:rsidR="00C043BB" w:rsidRPr="00C043BB" w14:paraId="3147360C" w14:textId="77777777" w:rsidTr="00CC37E3">
        <w:tc>
          <w:tcPr>
            <w:tcW w:w="2335" w:type="dxa"/>
            <w:vMerge/>
          </w:tcPr>
          <w:p w14:paraId="43A30D7E" w14:textId="77777777" w:rsidR="00C043BB" w:rsidRPr="00261539" w:rsidRDefault="00C043BB" w:rsidP="00C043BB">
            <w:pPr>
              <w:rPr>
                <w:rFonts w:ascii="Times New Roman" w:hAnsi="Times New Roman" w:cs="Times New Roman"/>
                <w:sz w:val="24"/>
                <w:szCs w:val="24"/>
              </w:rPr>
            </w:pPr>
          </w:p>
        </w:tc>
        <w:tc>
          <w:tcPr>
            <w:tcW w:w="3240" w:type="dxa"/>
            <w:vMerge/>
          </w:tcPr>
          <w:p w14:paraId="61496BC5" w14:textId="77777777" w:rsidR="00C043BB" w:rsidRPr="00261539" w:rsidRDefault="00C043BB" w:rsidP="00C043BB">
            <w:pPr>
              <w:rPr>
                <w:rFonts w:ascii="Times New Roman" w:hAnsi="Times New Roman" w:cs="Times New Roman"/>
                <w:sz w:val="24"/>
                <w:szCs w:val="24"/>
              </w:rPr>
            </w:pPr>
          </w:p>
        </w:tc>
        <w:tc>
          <w:tcPr>
            <w:tcW w:w="3775" w:type="dxa"/>
          </w:tcPr>
          <w:p w14:paraId="58B84BF7" w14:textId="4F882C45"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305 Arme și explozivi</w:t>
            </w:r>
          </w:p>
        </w:tc>
      </w:tr>
      <w:tr w:rsidR="00C043BB" w:rsidRPr="00C043BB" w14:paraId="32683D3D" w14:textId="77777777" w:rsidTr="00CC37E3">
        <w:tc>
          <w:tcPr>
            <w:tcW w:w="2335" w:type="dxa"/>
            <w:vMerge/>
          </w:tcPr>
          <w:p w14:paraId="50BF695A" w14:textId="77777777" w:rsidR="00C043BB" w:rsidRPr="00261539" w:rsidRDefault="00C043BB" w:rsidP="00C043BB">
            <w:pPr>
              <w:rPr>
                <w:rFonts w:ascii="Times New Roman" w:hAnsi="Times New Roman" w:cs="Times New Roman"/>
                <w:sz w:val="24"/>
                <w:szCs w:val="24"/>
              </w:rPr>
            </w:pPr>
          </w:p>
        </w:tc>
        <w:tc>
          <w:tcPr>
            <w:tcW w:w="3240" w:type="dxa"/>
            <w:vMerge/>
          </w:tcPr>
          <w:p w14:paraId="5A397C5B" w14:textId="77777777" w:rsidR="00C043BB" w:rsidRPr="00261539" w:rsidRDefault="00C043BB" w:rsidP="00C043BB">
            <w:pPr>
              <w:rPr>
                <w:rFonts w:ascii="Times New Roman" w:hAnsi="Times New Roman" w:cs="Times New Roman"/>
                <w:sz w:val="24"/>
                <w:szCs w:val="24"/>
              </w:rPr>
            </w:pPr>
          </w:p>
        </w:tc>
        <w:tc>
          <w:tcPr>
            <w:tcW w:w="3775" w:type="dxa"/>
          </w:tcPr>
          <w:p w14:paraId="6A64A704" w14:textId="648711C5"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306 Auto-combustie</w:t>
            </w:r>
          </w:p>
        </w:tc>
      </w:tr>
      <w:tr w:rsidR="00C043BB" w:rsidRPr="00C043BB" w14:paraId="5E9DC7F3" w14:textId="77777777" w:rsidTr="00CC37E3">
        <w:tc>
          <w:tcPr>
            <w:tcW w:w="2335" w:type="dxa"/>
            <w:vMerge/>
          </w:tcPr>
          <w:p w14:paraId="53E0AA53" w14:textId="77777777" w:rsidR="00C043BB" w:rsidRPr="00261539" w:rsidRDefault="00C043BB" w:rsidP="00C043BB">
            <w:pPr>
              <w:rPr>
                <w:rFonts w:ascii="Times New Roman" w:hAnsi="Times New Roman" w:cs="Times New Roman"/>
                <w:sz w:val="24"/>
                <w:szCs w:val="24"/>
              </w:rPr>
            </w:pPr>
          </w:p>
        </w:tc>
        <w:tc>
          <w:tcPr>
            <w:tcW w:w="3240" w:type="dxa"/>
            <w:vMerge/>
          </w:tcPr>
          <w:p w14:paraId="6CF304CC" w14:textId="77777777" w:rsidR="00C043BB" w:rsidRPr="00261539" w:rsidRDefault="00C043BB" w:rsidP="00C043BB">
            <w:pPr>
              <w:rPr>
                <w:rFonts w:ascii="Times New Roman" w:hAnsi="Times New Roman" w:cs="Times New Roman"/>
                <w:sz w:val="24"/>
                <w:szCs w:val="24"/>
              </w:rPr>
            </w:pPr>
          </w:p>
        </w:tc>
        <w:tc>
          <w:tcPr>
            <w:tcW w:w="3775" w:type="dxa"/>
          </w:tcPr>
          <w:p w14:paraId="420BED5C" w14:textId="06F796B2" w:rsidR="00C043BB" w:rsidRPr="00261539" w:rsidRDefault="00C043BB" w:rsidP="00C043BB">
            <w:pPr>
              <w:rPr>
                <w:rFonts w:ascii="Times New Roman" w:hAnsi="Times New Roman" w:cs="Times New Roman"/>
                <w:sz w:val="24"/>
                <w:szCs w:val="24"/>
              </w:rPr>
            </w:pPr>
            <w:r w:rsidRPr="00261539">
              <w:rPr>
                <w:rFonts w:ascii="Times New Roman" w:hAnsi="Times New Roman" w:cs="Times New Roman"/>
                <w:sz w:val="24"/>
                <w:szCs w:val="24"/>
              </w:rPr>
              <w:t>307 Alte accidente</w:t>
            </w:r>
          </w:p>
        </w:tc>
      </w:tr>
      <w:tr w:rsidR="00CB746C" w:rsidRPr="00C043BB" w14:paraId="6406ABE7" w14:textId="77777777" w:rsidTr="00CC37E3">
        <w:tc>
          <w:tcPr>
            <w:tcW w:w="2335" w:type="dxa"/>
            <w:vMerge w:val="restart"/>
          </w:tcPr>
          <w:p w14:paraId="51BD33F6" w14:textId="4AAC9AE6"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400 NEGLIJENȚĂ</w:t>
            </w:r>
          </w:p>
        </w:tc>
        <w:tc>
          <w:tcPr>
            <w:tcW w:w="3240" w:type="dxa"/>
            <w:vMerge w:val="restart"/>
          </w:tcPr>
          <w:p w14:paraId="627F386F" w14:textId="01CD856A"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410 Utilizarea focului deschis</w:t>
            </w:r>
          </w:p>
        </w:tc>
        <w:tc>
          <w:tcPr>
            <w:tcW w:w="3775" w:type="dxa"/>
          </w:tcPr>
          <w:p w14:paraId="45A4F2E2" w14:textId="76649CF1"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411 Managementul vegetației</w:t>
            </w:r>
            <w:r w:rsidR="00CC37E3">
              <w:rPr>
                <w:rFonts w:ascii="Times New Roman" w:hAnsi="Times New Roman" w:cs="Times New Roman"/>
                <w:sz w:val="24"/>
                <w:szCs w:val="24"/>
              </w:rPr>
              <w:t xml:space="preserve"> (incendiere pășuni, fânețe, pajiști)</w:t>
            </w:r>
          </w:p>
        </w:tc>
      </w:tr>
      <w:tr w:rsidR="00CB746C" w:rsidRPr="00C043BB" w14:paraId="14E82E78" w14:textId="77777777" w:rsidTr="00CC37E3">
        <w:tc>
          <w:tcPr>
            <w:tcW w:w="2335" w:type="dxa"/>
            <w:vMerge/>
          </w:tcPr>
          <w:p w14:paraId="351C1F45" w14:textId="77777777" w:rsidR="00CB746C" w:rsidRPr="00261539" w:rsidRDefault="00CB746C" w:rsidP="00C043BB">
            <w:pPr>
              <w:rPr>
                <w:rFonts w:ascii="Times New Roman" w:hAnsi="Times New Roman" w:cs="Times New Roman"/>
                <w:sz w:val="24"/>
                <w:szCs w:val="24"/>
              </w:rPr>
            </w:pPr>
          </w:p>
        </w:tc>
        <w:tc>
          <w:tcPr>
            <w:tcW w:w="3240" w:type="dxa"/>
            <w:vMerge/>
          </w:tcPr>
          <w:p w14:paraId="12E8739C" w14:textId="02FD76D1" w:rsidR="00CB746C" w:rsidRPr="00261539" w:rsidRDefault="00CB746C" w:rsidP="00C043BB">
            <w:pPr>
              <w:rPr>
                <w:rFonts w:ascii="Times New Roman" w:hAnsi="Times New Roman" w:cs="Times New Roman"/>
                <w:sz w:val="24"/>
                <w:szCs w:val="24"/>
              </w:rPr>
            </w:pPr>
          </w:p>
        </w:tc>
        <w:tc>
          <w:tcPr>
            <w:tcW w:w="3775" w:type="dxa"/>
          </w:tcPr>
          <w:p w14:paraId="7AA7DD78" w14:textId="74849146"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412 Arderea resturilor agricole</w:t>
            </w:r>
            <w:r w:rsidR="00CC37E3">
              <w:rPr>
                <w:rFonts w:ascii="Times New Roman" w:hAnsi="Times New Roman" w:cs="Times New Roman"/>
                <w:sz w:val="24"/>
                <w:szCs w:val="24"/>
              </w:rPr>
              <w:t xml:space="preserve"> (incendiere miriști)</w:t>
            </w:r>
          </w:p>
        </w:tc>
      </w:tr>
      <w:tr w:rsidR="00CB746C" w:rsidRPr="00C043BB" w14:paraId="6B0E3B35" w14:textId="77777777" w:rsidTr="00CC37E3">
        <w:tc>
          <w:tcPr>
            <w:tcW w:w="2335" w:type="dxa"/>
            <w:vMerge/>
          </w:tcPr>
          <w:p w14:paraId="1134297D" w14:textId="77777777" w:rsidR="00CB746C" w:rsidRPr="00261539" w:rsidRDefault="00CB746C" w:rsidP="00C043BB">
            <w:pPr>
              <w:rPr>
                <w:rFonts w:ascii="Times New Roman" w:hAnsi="Times New Roman" w:cs="Times New Roman"/>
                <w:sz w:val="24"/>
                <w:szCs w:val="24"/>
              </w:rPr>
            </w:pPr>
          </w:p>
        </w:tc>
        <w:tc>
          <w:tcPr>
            <w:tcW w:w="3240" w:type="dxa"/>
            <w:vMerge/>
          </w:tcPr>
          <w:p w14:paraId="19286B1E" w14:textId="77777777" w:rsidR="00CB746C" w:rsidRPr="00261539" w:rsidRDefault="00CB746C" w:rsidP="00C043BB">
            <w:pPr>
              <w:rPr>
                <w:rFonts w:ascii="Times New Roman" w:hAnsi="Times New Roman" w:cs="Times New Roman"/>
                <w:sz w:val="24"/>
                <w:szCs w:val="24"/>
              </w:rPr>
            </w:pPr>
          </w:p>
        </w:tc>
        <w:tc>
          <w:tcPr>
            <w:tcW w:w="3775" w:type="dxa"/>
          </w:tcPr>
          <w:p w14:paraId="3EA2150C" w14:textId="79488CF7"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413 Managementul deșeurilor</w:t>
            </w:r>
          </w:p>
        </w:tc>
      </w:tr>
      <w:tr w:rsidR="00CB746C" w:rsidRPr="00C043BB" w14:paraId="759533B4" w14:textId="77777777" w:rsidTr="00CC37E3">
        <w:tc>
          <w:tcPr>
            <w:tcW w:w="2335" w:type="dxa"/>
            <w:vMerge/>
          </w:tcPr>
          <w:p w14:paraId="45882D14" w14:textId="77777777" w:rsidR="00CB746C" w:rsidRPr="00261539" w:rsidRDefault="00CB746C" w:rsidP="00C043BB">
            <w:pPr>
              <w:rPr>
                <w:rFonts w:ascii="Times New Roman" w:hAnsi="Times New Roman" w:cs="Times New Roman"/>
                <w:sz w:val="24"/>
                <w:szCs w:val="24"/>
              </w:rPr>
            </w:pPr>
          </w:p>
        </w:tc>
        <w:tc>
          <w:tcPr>
            <w:tcW w:w="3240" w:type="dxa"/>
            <w:vMerge/>
          </w:tcPr>
          <w:p w14:paraId="14362299" w14:textId="77777777" w:rsidR="00CB746C" w:rsidRPr="00261539" w:rsidRDefault="00CB746C" w:rsidP="00C043BB">
            <w:pPr>
              <w:rPr>
                <w:rFonts w:ascii="Times New Roman" w:hAnsi="Times New Roman" w:cs="Times New Roman"/>
                <w:sz w:val="24"/>
                <w:szCs w:val="24"/>
              </w:rPr>
            </w:pPr>
          </w:p>
        </w:tc>
        <w:tc>
          <w:tcPr>
            <w:tcW w:w="3775" w:type="dxa"/>
          </w:tcPr>
          <w:p w14:paraId="7BDA023F" w14:textId="419BE410"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414 Recreere</w:t>
            </w:r>
          </w:p>
        </w:tc>
      </w:tr>
      <w:tr w:rsidR="00CB746C" w:rsidRPr="00C043BB" w14:paraId="4280683D" w14:textId="77777777" w:rsidTr="00CC37E3">
        <w:tc>
          <w:tcPr>
            <w:tcW w:w="2335" w:type="dxa"/>
            <w:vMerge/>
          </w:tcPr>
          <w:p w14:paraId="28F56727" w14:textId="77777777" w:rsidR="00CB746C" w:rsidRPr="00261539" w:rsidRDefault="00CB746C" w:rsidP="00C043BB">
            <w:pPr>
              <w:rPr>
                <w:rFonts w:ascii="Times New Roman" w:hAnsi="Times New Roman" w:cs="Times New Roman"/>
                <w:sz w:val="24"/>
                <w:szCs w:val="24"/>
              </w:rPr>
            </w:pPr>
          </w:p>
        </w:tc>
        <w:tc>
          <w:tcPr>
            <w:tcW w:w="3240" w:type="dxa"/>
            <w:vMerge/>
          </w:tcPr>
          <w:p w14:paraId="6983143D" w14:textId="77777777" w:rsidR="00CB746C" w:rsidRPr="00261539" w:rsidRDefault="00CB746C" w:rsidP="00C043BB">
            <w:pPr>
              <w:rPr>
                <w:rFonts w:ascii="Times New Roman" w:hAnsi="Times New Roman" w:cs="Times New Roman"/>
                <w:sz w:val="24"/>
                <w:szCs w:val="24"/>
              </w:rPr>
            </w:pPr>
          </w:p>
        </w:tc>
        <w:tc>
          <w:tcPr>
            <w:tcW w:w="3775" w:type="dxa"/>
          </w:tcPr>
          <w:p w14:paraId="64AC5687" w14:textId="655F3E60"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415 Alte acte de neglijență</w:t>
            </w:r>
          </w:p>
        </w:tc>
      </w:tr>
      <w:tr w:rsidR="00CB746C" w:rsidRPr="00C043BB" w14:paraId="1B7E3B2F" w14:textId="77777777" w:rsidTr="00CC37E3">
        <w:tc>
          <w:tcPr>
            <w:tcW w:w="2335" w:type="dxa"/>
            <w:vMerge/>
          </w:tcPr>
          <w:p w14:paraId="6AC0AB5E" w14:textId="77777777" w:rsidR="00CB746C" w:rsidRPr="00261539" w:rsidRDefault="00CB746C" w:rsidP="00C043BB">
            <w:pPr>
              <w:rPr>
                <w:rFonts w:ascii="Times New Roman" w:hAnsi="Times New Roman" w:cs="Times New Roman"/>
                <w:sz w:val="24"/>
                <w:szCs w:val="24"/>
              </w:rPr>
            </w:pPr>
          </w:p>
        </w:tc>
        <w:tc>
          <w:tcPr>
            <w:tcW w:w="3240" w:type="dxa"/>
            <w:vMerge w:val="restart"/>
          </w:tcPr>
          <w:p w14:paraId="7C7B2490" w14:textId="69558D1C"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420 Utilizarea obiectelor incandescente</w:t>
            </w:r>
          </w:p>
        </w:tc>
        <w:tc>
          <w:tcPr>
            <w:tcW w:w="3775" w:type="dxa"/>
          </w:tcPr>
          <w:p w14:paraId="1B36AC57" w14:textId="29185764"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421 Artificii, petarde, flăcări de semnalizare</w:t>
            </w:r>
          </w:p>
        </w:tc>
      </w:tr>
      <w:tr w:rsidR="00CB746C" w:rsidRPr="00C043BB" w14:paraId="2C1F40FA" w14:textId="77777777" w:rsidTr="00CC37E3">
        <w:tc>
          <w:tcPr>
            <w:tcW w:w="2335" w:type="dxa"/>
            <w:vMerge/>
          </w:tcPr>
          <w:p w14:paraId="3A0FEA2D" w14:textId="77777777" w:rsidR="00CB746C" w:rsidRPr="00261539" w:rsidRDefault="00CB746C" w:rsidP="00C043BB">
            <w:pPr>
              <w:rPr>
                <w:rFonts w:ascii="Times New Roman" w:hAnsi="Times New Roman" w:cs="Times New Roman"/>
                <w:sz w:val="24"/>
                <w:szCs w:val="24"/>
              </w:rPr>
            </w:pPr>
          </w:p>
        </w:tc>
        <w:tc>
          <w:tcPr>
            <w:tcW w:w="3240" w:type="dxa"/>
            <w:vMerge/>
          </w:tcPr>
          <w:p w14:paraId="0F978AD4" w14:textId="5BE48880" w:rsidR="00CB746C" w:rsidRPr="00261539" w:rsidRDefault="00CB746C" w:rsidP="00C043BB">
            <w:pPr>
              <w:rPr>
                <w:rFonts w:ascii="Times New Roman" w:hAnsi="Times New Roman" w:cs="Times New Roman"/>
                <w:sz w:val="24"/>
                <w:szCs w:val="24"/>
              </w:rPr>
            </w:pPr>
          </w:p>
        </w:tc>
        <w:tc>
          <w:tcPr>
            <w:tcW w:w="3775" w:type="dxa"/>
          </w:tcPr>
          <w:p w14:paraId="43B5AF9F" w14:textId="72A56FD2"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422 Țigarete</w:t>
            </w:r>
          </w:p>
        </w:tc>
      </w:tr>
      <w:tr w:rsidR="00CB746C" w:rsidRPr="00C043BB" w14:paraId="0BBE60A8" w14:textId="77777777" w:rsidTr="00CC37E3">
        <w:tc>
          <w:tcPr>
            <w:tcW w:w="2335" w:type="dxa"/>
            <w:vMerge/>
          </w:tcPr>
          <w:p w14:paraId="2A3A3745" w14:textId="77777777" w:rsidR="00CB746C" w:rsidRPr="00261539" w:rsidRDefault="00CB746C" w:rsidP="00C043BB">
            <w:pPr>
              <w:rPr>
                <w:rFonts w:ascii="Times New Roman" w:hAnsi="Times New Roman" w:cs="Times New Roman"/>
                <w:sz w:val="24"/>
                <w:szCs w:val="24"/>
              </w:rPr>
            </w:pPr>
          </w:p>
        </w:tc>
        <w:tc>
          <w:tcPr>
            <w:tcW w:w="3240" w:type="dxa"/>
            <w:vMerge/>
          </w:tcPr>
          <w:p w14:paraId="16672A1C" w14:textId="77777777" w:rsidR="00CB746C" w:rsidRPr="00261539" w:rsidRDefault="00CB746C" w:rsidP="00C043BB">
            <w:pPr>
              <w:rPr>
                <w:rFonts w:ascii="Times New Roman" w:hAnsi="Times New Roman" w:cs="Times New Roman"/>
                <w:sz w:val="24"/>
                <w:szCs w:val="24"/>
              </w:rPr>
            </w:pPr>
          </w:p>
        </w:tc>
        <w:tc>
          <w:tcPr>
            <w:tcW w:w="3775" w:type="dxa"/>
          </w:tcPr>
          <w:p w14:paraId="0EC7380F" w14:textId="6E9538CA"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423 Cenușă aprinsă</w:t>
            </w:r>
          </w:p>
        </w:tc>
      </w:tr>
      <w:tr w:rsidR="00CB746C" w:rsidRPr="00C043BB" w14:paraId="0385F9F5" w14:textId="77777777" w:rsidTr="00CC37E3">
        <w:tc>
          <w:tcPr>
            <w:tcW w:w="2335" w:type="dxa"/>
            <w:vMerge/>
          </w:tcPr>
          <w:p w14:paraId="5528CE58" w14:textId="77777777" w:rsidR="00CB746C" w:rsidRPr="00261539" w:rsidRDefault="00CB746C" w:rsidP="00C043BB">
            <w:pPr>
              <w:rPr>
                <w:rFonts w:ascii="Times New Roman" w:hAnsi="Times New Roman" w:cs="Times New Roman"/>
                <w:sz w:val="24"/>
                <w:szCs w:val="24"/>
              </w:rPr>
            </w:pPr>
          </w:p>
        </w:tc>
        <w:tc>
          <w:tcPr>
            <w:tcW w:w="3240" w:type="dxa"/>
            <w:vMerge/>
          </w:tcPr>
          <w:p w14:paraId="1980E907" w14:textId="77777777" w:rsidR="00CB746C" w:rsidRPr="00261539" w:rsidRDefault="00CB746C" w:rsidP="00C043BB">
            <w:pPr>
              <w:rPr>
                <w:rFonts w:ascii="Times New Roman" w:hAnsi="Times New Roman" w:cs="Times New Roman"/>
                <w:sz w:val="24"/>
                <w:szCs w:val="24"/>
              </w:rPr>
            </w:pPr>
          </w:p>
        </w:tc>
        <w:tc>
          <w:tcPr>
            <w:tcW w:w="3775" w:type="dxa"/>
          </w:tcPr>
          <w:p w14:paraId="017869F8" w14:textId="3A7B8C6B" w:rsidR="00CB746C" w:rsidRPr="00261539" w:rsidRDefault="00CB746C" w:rsidP="00C043BB">
            <w:pPr>
              <w:rPr>
                <w:rFonts w:ascii="Times New Roman" w:hAnsi="Times New Roman" w:cs="Times New Roman"/>
                <w:sz w:val="24"/>
                <w:szCs w:val="24"/>
              </w:rPr>
            </w:pPr>
            <w:r w:rsidRPr="00261539">
              <w:rPr>
                <w:rFonts w:ascii="Times New Roman" w:hAnsi="Times New Roman" w:cs="Times New Roman"/>
                <w:sz w:val="24"/>
                <w:szCs w:val="24"/>
              </w:rPr>
              <w:t>424 Alte utilizări ale obiectelor incandescente</w:t>
            </w:r>
          </w:p>
        </w:tc>
      </w:tr>
      <w:tr w:rsidR="00877089" w:rsidRPr="00C043BB" w14:paraId="788BC07B" w14:textId="77777777" w:rsidTr="00CC37E3">
        <w:tc>
          <w:tcPr>
            <w:tcW w:w="2335" w:type="dxa"/>
            <w:vMerge w:val="restart"/>
          </w:tcPr>
          <w:p w14:paraId="55196404" w14:textId="566E0BDC" w:rsidR="00877089" w:rsidRPr="00261539" w:rsidRDefault="00877089" w:rsidP="00261539">
            <w:pPr>
              <w:rPr>
                <w:rFonts w:ascii="Times New Roman" w:hAnsi="Times New Roman" w:cs="Times New Roman"/>
                <w:sz w:val="24"/>
                <w:szCs w:val="24"/>
              </w:rPr>
            </w:pPr>
            <w:r w:rsidRPr="00261539">
              <w:rPr>
                <w:rFonts w:ascii="Times New Roman" w:hAnsi="Times New Roman" w:cs="Times New Roman"/>
                <w:sz w:val="24"/>
                <w:szCs w:val="24"/>
              </w:rPr>
              <w:t>500 ACT DELIBERAT</w:t>
            </w:r>
          </w:p>
        </w:tc>
        <w:tc>
          <w:tcPr>
            <w:tcW w:w="3240" w:type="dxa"/>
            <w:vMerge w:val="restart"/>
          </w:tcPr>
          <w:p w14:paraId="4A1ED321" w14:textId="4E449766" w:rsidR="00877089" w:rsidRPr="00261539" w:rsidRDefault="00877089" w:rsidP="00261539">
            <w:pPr>
              <w:rPr>
                <w:rFonts w:ascii="Times New Roman" w:hAnsi="Times New Roman" w:cs="Times New Roman"/>
                <w:sz w:val="24"/>
                <w:szCs w:val="24"/>
              </w:rPr>
            </w:pPr>
            <w:r w:rsidRPr="00261539">
              <w:rPr>
                <w:rFonts w:ascii="Times New Roman" w:hAnsi="Times New Roman" w:cs="Times New Roman"/>
                <w:sz w:val="24"/>
                <w:szCs w:val="24"/>
              </w:rPr>
              <w:t>510 Responsabil (cu intenție)</w:t>
            </w:r>
          </w:p>
        </w:tc>
        <w:tc>
          <w:tcPr>
            <w:tcW w:w="3775" w:type="dxa"/>
            <w:vAlign w:val="bottom"/>
          </w:tcPr>
          <w:p w14:paraId="1B96857D" w14:textId="5CE8DDAD" w:rsidR="00877089" w:rsidRPr="00261539" w:rsidRDefault="00877089" w:rsidP="00261539">
            <w:pPr>
              <w:rPr>
                <w:rFonts w:ascii="Times New Roman" w:hAnsi="Times New Roman" w:cs="Times New Roman"/>
                <w:sz w:val="24"/>
                <w:szCs w:val="24"/>
              </w:rPr>
            </w:pPr>
            <w:r w:rsidRPr="00261539">
              <w:rPr>
                <w:rFonts w:ascii="Times New Roman" w:eastAsia="Arial" w:hAnsi="Times New Roman" w:cs="Times New Roman"/>
                <w:color w:val="000000"/>
                <w:sz w:val="24"/>
                <w:szCs w:val="24"/>
                <w:shd w:val="clear" w:color="auto" w:fill="FFFFFF"/>
                <w:lang w:eastAsia="ro-RO"/>
              </w:rPr>
              <w:t>511 Interes (profit)</w:t>
            </w:r>
          </w:p>
        </w:tc>
      </w:tr>
      <w:tr w:rsidR="00877089" w:rsidRPr="00C043BB" w14:paraId="1367E54D" w14:textId="77777777" w:rsidTr="00CC37E3">
        <w:tc>
          <w:tcPr>
            <w:tcW w:w="2335" w:type="dxa"/>
            <w:vMerge/>
            <w:vAlign w:val="bottom"/>
          </w:tcPr>
          <w:p w14:paraId="0C13DAC2" w14:textId="322FB4C0" w:rsidR="00877089" w:rsidRPr="00261539" w:rsidRDefault="00877089" w:rsidP="00261539">
            <w:pPr>
              <w:rPr>
                <w:rFonts w:ascii="Times New Roman" w:hAnsi="Times New Roman" w:cs="Times New Roman"/>
                <w:sz w:val="24"/>
                <w:szCs w:val="24"/>
              </w:rPr>
            </w:pPr>
          </w:p>
        </w:tc>
        <w:tc>
          <w:tcPr>
            <w:tcW w:w="3240" w:type="dxa"/>
            <w:vMerge/>
          </w:tcPr>
          <w:p w14:paraId="70BC05D0" w14:textId="77777777" w:rsidR="00877089" w:rsidRPr="00261539" w:rsidRDefault="00877089" w:rsidP="00261539">
            <w:pPr>
              <w:rPr>
                <w:rFonts w:ascii="Times New Roman" w:hAnsi="Times New Roman" w:cs="Times New Roman"/>
                <w:sz w:val="24"/>
                <w:szCs w:val="24"/>
              </w:rPr>
            </w:pPr>
          </w:p>
        </w:tc>
        <w:tc>
          <w:tcPr>
            <w:tcW w:w="3775" w:type="dxa"/>
            <w:vAlign w:val="bottom"/>
          </w:tcPr>
          <w:p w14:paraId="7837E562" w14:textId="4D645981" w:rsidR="00877089" w:rsidRPr="00261539" w:rsidRDefault="00877089" w:rsidP="00261539">
            <w:pPr>
              <w:rPr>
                <w:rFonts w:ascii="Times New Roman" w:hAnsi="Times New Roman" w:cs="Times New Roman"/>
                <w:sz w:val="24"/>
                <w:szCs w:val="24"/>
              </w:rPr>
            </w:pPr>
            <w:r w:rsidRPr="00261539">
              <w:rPr>
                <w:rFonts w:ascii="Times New Roman" w:eastAsia="Arial" w:hAnsi="Times New Roman" w:cs="Times New Roman"/>
                <w:color w:val="000000"/>
                <w:sz w:val="24"/>
                <w:szCs w:val="24"/>
                <w:shd w:val="clear" w:color="auto" w:fill="FFFFFF"/>
                <w:lang w:eastAsia="ro-RO"/>
              </w:rPr>
              <w:t>512 Conflict (răzbunare)</w:t>
            </w:r>
          </w:p>
        </w:tc>
      </w:tr>
      <w:tr w:rsidR="00877089" w:rsidRPr="00C043BB" w14:paraId="779677D8" w14:textId="77777777" w:rsidTr="00CC37E3">
        <w:tc>
          <w:tcPr>
            <w:tcW w:w="2335" w:type="dxa"/>
            <w:vMerge/>
            <w:vAlign w:val="bottom"/>
          </w:tcPr>
          <w:p w14:paraId="25548339" w14:textId="6B35E504" w:rsidR="00877089" w:rsidRPr="00261539" w:rsidRDefault="00877089" w:rsidP="00261539">
            <w:pPr>
              <w:rPr>
                <w:rFonts w:ascii="Times New Roman" w:hAnsi="Times New Roman" w:cs="Times New Roman"/>
                <w:sz w:val="24"/>
                <w:szCs w:val="24"/>
              </w:rPr>
            </w:pPr>
          </w:p>
        </w:tc>
        <w:tc>
          <w:tcPr>
            <w:tcW w:w="3240" w:type="dxa"/>
            <w:vMerge/>
          </w:tcPr>
          <w:p w14:paraId="363AE179" w14:textId="77777777" w:rsidR="00877089" w:rsidRPr="00261539" w:rsidRDefault="00877089" w:rsidP="00261539">
            <w:pPr>
              <w:rPr>
                <w:rFonts w:ascii="Times New Roman" w:hAnsi="Times New Roman" w:cs="Times New Roman"/>
                <w:sz w:val="24"/>
                <w:szCs w:val="24"/>
              </w:rPr>
            </w:pPr>
          </w:p>
        </w:tc>
        <w:tc>
          <w:tcPr>
            <w:tcW w:w="3775" w:type="dxa"/>
            <w:vAlign w:val="bottom"/>
          </w:tcPr>
          <w:p w14:paraId="0BE8A88A" w14:textId="10273CAD" w:rsidR="00877089" w:rsidRPr="00261539" w:rsidRDefault="00877089" w:rsidP="00261539">
            <w:pPr>
              <w:rPr>
                <w:rFonts w:ascii="Times New Roman" w:hAnsi="Times New Roman" w:cs="Times New Roman"/>
                <w:sz w:val="24"/>
                <w:szCs w:val="24"/>
              </w:rPr>
            </w:pPr>
            <w:r w:rsidRPr="00261539">
              <w:rPr>
                <w:rFonts w:ascii="Times New Roman" w:eastAsia="Arial" w:hAnsi="Times New Roman" w:cs="Times New Roman"/>
                <w:color w:val="000000"/>
                <w:sz w:val="24"/>
                <w:szCs w:val="24"/>
                <w:shd w:val="clear" w:color="auto" w:fill="FFFFFF"/>
                <w:lang w:eastAsia="ro-RO"/>
              </w:rPr>
              <w:t>513 Vandalism</w:t>
            </w:r>
          </w:p>
        </w:tc>
      </w:tr>
      <w:tr w:rsidR="00877089" w:rsidRPr="00C043BB" w14:paraId="085F5CE4" w14:textId="77777777" w:rsidTr="00CC37E3">
        <w:tc>
          <w:tcPr>
            <w:tcW w:w="2335" w:type="dxa"/>
            <w:vMerge/>
            <w:vAlign w:val="bottom"/>
          </w:tcPr>
          <w:p w14:paraId="537E2351" w14:textId="0D9FBE4C" w:rsidR="00877089" w:rsidRPr="00261539" w:rsidRDefault="00877089" w:rsidP="00261539">
            <w:pPr>
              <w:rPr>
                <w:rFonts w:ascii="Times New Roman" w:hAnsi="Times New Roman" w:cs="Times New Roman"/>
                <w:sz w:val="24"/>
                <w:szCs w:val="24"/>
              </w:rPr>
            </w:pPr>
          </w:p>
        </w:tc>
        <w:tc>
          <w:tcPr>
            <w:tcW w:w="3240" w:type="dxa"/>
            <w:vMerge/>
          </w:tcPr>
          <w:p w14:paraId="291DB278" w14:textId="77777777" w:rsidR="00877089" w:rsidRPr="00261539" w:rsidRDefault="00877089" w:rsidP="00261539">
            <w:pPr>
              <w:rPr>
                <w:rFonts w:ascii="Times New Roman" w:hAnsi="Times New Roman" w:cs="Times New Roman"/>
                <w:sz w:val="24"/>
                <w:szCs w:val="24"/>
              </w:rPr>
            </w:pPr>
          </w:p>
        </w:tc>
        <w:tc>
          <w:tcPr>
            <w:tcW w:w="3775" w:type="dxa"/>
            <w:vAlign w:val="bottom"/>
          </w:tcPr>
          <w:p w14:paraId="7354697A" w14:textId="24813220" w:rsidR="00877089" w:rsidRPr="00261539" w:rsidRDefault="00877089" w:rsidP="00261539">
            <w:pPr>
              <w:rPr>
                <w:rFonts w:ascii="Times New Roman" w:hAnsi="Times New Roman" w:cs="Times New Roman"/>
                <w:sz w:val="24"/>
                <w:szCs w:val="24"/>
              </w:rPr>
            </w:pPr>
            <w:r w:rsidRPr="00261539">
              <w:rPr>
                <w:rFonts w:ascii="Times New Roman" w:hAnsi="Times New Roman" w:cs="Times New Roman"/>
                <w:sz w:val="24"/>
                <w:szCs w:val="24"/>
              </w:rPr>
              <w:t>514 Teribilism</w:t>
            </w:r>
          </w:p>
        </w:tc>
      </w:tr>
      <w:tr w:rsidR="00877089" w:rsidRPr="00C043BB" w14:paraId="190D4EA0" w14:textId="77777777" w:rsidTr="00CC37E3">
        <w:tc>
          <w:tcPr>
            <w:tcW w:w="2335" w:type="dxa"/>
            <w:vMerge/>
          </w:tcPr>
          <w:p w14:paraId="22DF2F62" w14:textId="77777777" w:rsidR="00877089" w:rsidRPr="00261539" w:rsidRDefault="00877089" w:rsidP="00261539">
            <w:pPr>
              <w:rPr>
                <w:rFonts w:ascii="Times New Roman" w:hAnsi="Times New Roman" w:cs="Times New Roman"/>
                <w:sz w:val="24"/>
                <w:szCs w:val="24"/>
              </w:rPr>
            </w:pPr>
          </w:p>
        </w:tc>
        <w:tc>
          <w:tcPr>
            <w:tcW w:w="3240" w:type="dxa"/>
            <w:vMerge/>
          </w:tcPr>
          <w:p w14:paraId="67299432" w14:textId="77777777" w:rsidR="00877089" w:rsidRPr="00261539" w:rsidRDefault="00877089" w:rsidP="00261539">
            <w:pPr>
              <w:rPr>
                <w:rFonts w:ascii="Times New Roman" w:hAnsi="Times New Roman" w:cs="Times New Roman"/>
                <w:sz w:val="24"/>
                <w:szCs w:val="24"/>
              </w:rPr>
            </w:pPr>
          </w:p>
        </w:tc>
        <w:tc>
          <w:tcPr>
            <w:tcW w:w="3775" w:type="dxa"/>
          </w:tcPr>
          <w:p w14:paraId="41273AF3" w14:textId="51748057" w:rsidR="00877089" w:rsidRPr="00261539" w:rsidRDefault="00877089" w:rsidP="00261539">
            <w:pPr>
              <w:rPr>
                <w:rFonts w:ascii="Times New Roman" w:hAnsi="Times New Roman" w:cs="Times New Roman"/>
                <w:sz w:val="24"/>
                <w:szCs w:val="24"/>
              </w:rPr>
            </w:pPr>
            <w:r w:rsidRPr="00261539">
              <w:rPr>
                <w:rFonts w:ascii="Times New Roman" w:hAnsi="Times New Roman" w:cs="Times New Roman"/>
                <w:sz w:val="24"/>
                <w:szCs w:val="24"/>
              </w:rPr>
              <w:t>515 Ascunderea actelor criminale</w:t>
            </w:r>
          </w:p>
        </w:tc>
      </w:tr>
      <w:tr w:rsidR="00877089" w:rsidRPr="00C043BB" w14:paraId="1081B34D" w14:textId="77777777" w:rsidTr="00CC37E3">
        <w:tc>
          <w:tcPr>
            <w:tcW w:w="2335" w:type="dxa"/>
            <w:vMerge/>
          </w:tcPr>
          <w:p w14:paraId="7DC98E49" w14:textId="77777777" w:rsidR="00877089" w:rsidRPr="00261539" w:rsidRDefault="00877089" w:rsidP="00261539">
            <w:pPr>
              <w:rPr>
                <w:rFonts w:ascii="Times New Roman" w:hAnsi="Times New Roman" w:cs="Times New Roman"/>
                <w:sz w:val="24"/>
                <w:szCs w:val="24"/>
              </w:rPr>
            </w:pPr>
          </w:p>
        </w:tc>
        <w:tc>
          <w:tcPr>
            <w:tcW w:w="3240" w:type="dxa"/>
            <w:vMerge/>
          </w:tcPr>
          <w:p w14:paraId="38649423" w14:textId="77777777" w:rsidR="00877089" w:rsidRPr="00261539" w:rsidRDefault="00877089" w:rsidP="00261539">
            <w:pPr>
              <w:rPr>
                <w:rFonts w:ascii="Times New Roman" w:hAnsi="Times New Roman" w:cs="Times New Roman"/>
                <w:sz w:val="24"/>
                <w:szCs w:val="24"/>
              </w:rPr>
            </w:pPr>
          </w:p>
        </w:tc>
        <w:tc>
          <w:tcPr>
            <w:tcW w:w="3775" w:type="dxa"/>
          </w:tcPr>
          <w:p w14:paraId="0593C1E2" w14:textId="297E6EC2" w:rsidR="00877089" w:rsidRPr="00261539" w:rsidRDefault="00877089" w:rsidP="00261539">
            <w:pPr>
              <w:rPr>
                <w:rFonts w:ascii="Times New Roman" w:hAnsi="Times New Roman" w:cs="Times New Roman"/>
                <w:sz w:val="24"/>
                <w:szCs w:val="24"/>
              </w:rPr>
            </w:pPr>
            <w:r w:rsidRPr="00261539">
              <w:rPr>
                <w:rFonts w:ascii="Times New Roman" w:hAnsi="Times New Roman" w:cs="Times New Roman"/>
                <w:sz w:val="24"/>
                <w:szCs w:val="24"/>
              </w:rPr>
              <w:t>516 Extremism</w:t>
            </w:r>
          </w:p>
        </w:tc>
      </w:tr>
      <w:tr w:rsidR="00877089" w:rsidRPr="00C043BB" w14:paraId="304EB9B4" w14:textId="77777777" w:rsidTr="00CC37E3">
        <w:tc>
          <w:tcPr>
            <w:tcW w:w="2335" w:type="dxa"/>
            <w:vMerge/>
          </w:tcPr>
          <w:p w14:paraId="658661C5" w14:textId="77777777" w:rsidR="00877089" w:rsidRPr="00C043BB" w:rsidRDefault="00877089" w:rsidP="00261539">
            <w:pPr>
              <w:rPr>
                <w:rFonts w:ascii="Times New Roman" w:hAnsi="Times New Roman" w:cs="Times New Roman"/>
                <w:sz w:val="24"/>
                <w:szCs w:val="24"/>
              </w:rPr>
            </w:pPr>
          </w:p>
        </w:tc>
        <w:tc>
          <w:tcPr>
            <w:tcW w:w="3240" w:type="dxa"/>
            <w:vMerge w:val="restart"/>
          </w:tcPr>
          <w:p w14:paraId="6F61BB20" w14:textId="76827289" w:rsidR="00877089" w:rsidRPr="00C043BB" w:rsidRDefault="00877089" w:rsidP="00261539">
            <w:pPr>
              <w:rPr>
                <w:rFonts w:ascii="Times New Roman" w:hAnsi="Times New Roman" w:cs="Times New Roman"/>
                <w:sz w:val="24"/>
                <w:szCs w:val="24"/>
              </w:rPr>
            </w:pPr>
            <w:r>
              <w:rPr>
                <w:rFonts w:ascii="Times New Roman" w:hAnsi="Times New Roman" w:cs="Times New Roman"/>
                <w:sz w:val="24"/>
                <w:szCs w:val="24"/>
              </w:rPr>
              <w:t>520 Iresponsabil</w:t>
            </w:r>
          </w:p>
        </w:tc>
        <w:tc>
          <w:tcPr>
            <w:tcW w:w="3775" w:type="dxa"/>
          </w:tcPr>
          <w:p w14:paraId="13549E6F" w14:textId="175149A8" w:rsidR="00877089" w:rsidRDefault="00877089" w:rsidP="00261539">
            <w:pPr>
              <w:rPr>
                <w:rFonts w:ascii="Times New Roman" w:hAnsi="Times New Roman" w:cs="Times New Roman"/>
                <w:sz w:val="24"/>
                <w:szCs w:val="24"/>
              </w:rPr>
            </w:pPr>
            <w:r>
              <w:rPr>
                <w:rFonts w:ascii="Times New Roman" w:hAnsi="Times New Roman" w:cs="Times New Roman"/>
                <w:sz w:val="24"/>
                <w:szCs w:val="24"/>
              </w:rPr>
              <w:t>521 Boală mintală</w:t>
            </w:r>
          </w:p>
        </w:tc>
      </w:tr>
      <w:tr w:rsidR="00877089" w:rsidRPr="00C043BB" w14:paraId="2222EE61" w14:textId="77777777" w:rsidTr="00CC37E3">
        <w:tc>
          <w:tcPr>
            <w:tcW w:w="2335" w:type="dxa"/>
            <w:vMerge/>
          </w:tcPr>
          <w:p w14:paraId="1CB38DBB" w14:textId="77777777" w:rsidR="00877089" w:rsidRPr="00C043BB" w:rsidRDefault="00877089" w:rsidP="00261539">
            <w:pPr>
              <w:rPr>
                <w:rFonts w:ascii="Times New Roman" w:hAnsi="Times New Roman" w:cs="Times New Roman"/>
                <w:sz w:val="24"/>
                <w:szCs w:val="24"/>
              </w:rPr>
            </w:pPr>
          </w:p>
        </w:tc>
        <w:tc>
          <w:tcPr>
            <w:tcW w:w="3240" w:type="dxa"/>
            <w:vMerge/>
          </w:tcPr>
          <w:p w14:paraId="2F510C69" w14:textId="77777777" w:rsidR="00877089" w:rsidRPr="00C043BB" w:rsidRDefault="00877089" w:rsidP="00261539">
            <w:pPr>
              <w:rPr>
                <w:rFonts w:ascii="Times New Roman" w:hAnsi="Times New Roman" w:cs="Times New Roman"/>
                <w:sz w:val="24"/>
                <w:szCs w:val="24"/>
              </w:rPr>
            </w:pPr>
          </w:p>
        </w:tc>
        <w:tc>
          <w:tcPr>
            <w:tcW w:w="3775" w:type="dxa"/>
          </w:tcPr>
          <w:p w14:paraId="5355EAF0" w14:textId="5057C756" w:rsidR="00877089" w:rsidRDefault="00877089" w:rsidP="00261539">
            <w:pPr>
              <w:rPr>
                <w:rFonts w:ascii="Times New Roman" w:hAnsi="Times New Roman" w:cs="Times New Roman"/>
                <w:sz w:val="24"/>
                <w:szCs w:val="24"/>
              </w:rPr>
            </w:pPr>
            <w:r>
              <w:rPr>
                <w:rFonts w:ascii="Times New Roman" w:hAnsi="Times New Roman" w:cs="Times New Roman"/>
                <w:sz w:val="24"/>
                <w:szCs w:val="24"/>
              </w:rPr>
              <w:t>522 Copii</w:t>
            </w:r>
          </w:p>
        </w:tc>
      </w:tr>
      <w:tr w:rsidR="00261539" w:rsidRPr="00C043BB" w14:paraId="0DC43E75" w14:textId="77777777" w:rsidTr="00CC37E3">
        <w:tc>
          <w:tcPr>
            <w:tcW w:w="2335" w:type="dxa"/>
          </w:tcPr>
          <w:p w14:paraId="015D7A1A" w14:textId="555802B4" w:rsidR="00261539" w:rsidRPr="00C043BB" w:rsidRDefault="00877089" w:rsidP="00261539">
            <w:pPr>
              <w:rPr>
                <w:rFonts w:ascii="Times New Roman" w:hAnsi="Times New Roman" w:cs="Times New Roman"/>
                <w:sz w:val="24"/>
                <w:szCs w:val="24"/>
              </w:rPr>
            </w:pPr>
            <w:r>
              <w:rPr>
                <w:rFonts w:ascii="Times New Roman" w:hAnsi="Times New Roman" w:cs="Times New Roman"/>
                <w:sz w:val="24"/>
                <w:szCs w:val="24"/>
              </w:rPr>
              <w:t>600 REAPRINDERE</w:t>
            </w:r>
          </w:p>
        </w:tc>
        <w:tc>
          <w:tcPr>
            <w:tcW w:w="3240" w:type="dxa"/>
          </w:tcPr>
          <w:p w14:paraId="7A21DB55" w14:textId="384CD945" w:rsidR="00261539" w:rsidRPr="00C043BB" w:rsidRDefault="00877089" w:rsidP="00261539">
            <w:pPr>
              <w:rPr>
                <w:rFonts w:ascii="Times New Roman" w:hAnsi="Times New Roman" w:cs="Times New Roman"/>
                <w:sz w:val="24"/>
                <w:szCs w:val="24"/>
              </w:rPr>
            </w:pPr>
            <w:r>
              <w:rPr>
                <w:rFonts w:ascii="Times New Roman" w:hAnsi="Times New Roman" w:cs="Times New Roman"/>
                <w:sz w:val="24"/>
                <w:szCs w:val="24"/>
              </w:rPr>
              <w:t>600 Reaprindere</w:t>
            </w:r>
          </w:p>
        </w:tc>
        <w:tc>
          <w:tcPr>
            <w:tcW w:w="3775" w:type="dxa"/>
          </w:tcPr>
          <w:p w14:paraId="7FE84C4E" w14:textId="61E55C1E" w:rsidR="00261539" w:rsidRDefault="00877089" w:rsidP="00261539">
            <w:pPr>
              <w:rPr>
                <w:rFonts w:ascii="Times New Roman" w:hAnsi="Times New Roman" w:cs="Times New Roman"/>
                <w:sz w:val="24"/>
                <w:szCs w:val="24"/>
              </w:rPr>
            </w:pPr>
            <w:r>
              <w:rPr>
                <w:rFonts w:ascii="Times New Roman" w:hAnsi="Times New Roman" w:cs="Times New Roman"/>
                <w:sz w:val="24"/>
                <w:szCs w:val="24"/>
              </w:rPr>
              <w:t xml:space="preserve">600 </w:t>
            </w:r>
            <w:r w:rsidRPr="00CB746C">
              <w:rPr>
                <w:rFonts w:ascii="Times New Roman" w:hAnsi="Times New Roman" w:cs="Times New Roman"/>
                <w:sz w:val="24"/>
                <w:szCs w:val="24"/>
              </w:rPr>
              <w:t>Reaprindere</w:t>
            </w:r>
          </w:p>
        </w:tc>
      </w:tr>
    </w:tbl>
    <w:p w14:paraId="267D06BA" w14:textId="4EE21867" w:rsidR="0006238A" w:rsidRDefault="0006238A" w:rsidP="0006238A">
      <w:pPr>
        <w:jc w:val="center"/>
        <w:rPr>
          <w:rFonts w:ascii="Times New Roman" w:hAnsi="Times New Roman" w:cs="Times New Roman"/>
          <w:b/>
          <w:bCs/>
          <w:sz w:val="24"/>
          <w:szCs w:val="24"/>
        </w:rPr>
      </w:pPr>
    </w:p>
    <w:p w14:paraId="52CF1869" w14:textId="68C42CFA" w:rsidR="002D4922" w:rsidRDefault="002D4922" w:rsidP="002D4922">
      <w:pPr>
        <w:rPr>
          <w:rFonts w:ascii="Times New Roman" w:hAnsi="Times New Roman" w:cs="Times New Roman"/>
          <w:b/>
          <w:bCs/>
          <w:sz w:val="24"/>
          <w:szCs w:val="24"/>
        </w:rPr>
      </w:pPr>
    </w:p>
    <w:p w14:paraId="48FE57E6" w14:textId="607EEDAA" w:rsidR="00B67E3E" w:rsidRDefault="00B67E3E" w:rsidP="002D4922">
      <w:pPr>
        <w:rPr>
          <w:rFonts w:ascii="Times New Roman" w:hAnsi="Times New Roman" w:cs="Times New Roman"/>
          <w:b/>
          <w:bCs/>
          <w:sz w:val="24"/>
          <w:szCs w:val="24"/>
        </w:rPr>
      </w:pPr>
    </w:p>
    <w:p w14:paraId="00708E2B" w14:textId="790AC150" w:rsidR="00B67E3E" w:rsidRDefault="00B67E3E" w:rsidP="002D4922">
      <w:pPr>
        <w:rPr>
          <w:rFonts w:ascii="Times New Roman" w:hAnsi="Times New Roman" w:cs="Times New Roman"/>
          <w:b/>
          <w:bCs/>
          <w:sz w:val="24"/>
          <w:szCs w:val="24"/>
        </w:rPr>
      </w:pPr>
    </w:p>
    <w:p w14:paraId="43988A13" w14:textId="77777777" w:rsidR="004F6FE6" w:rsidRDefault="00B67E3E" w:rsidP="00B67E3E">
      <w:pPr>
        <w:jc w:val="both"/>
        <w:rPr>
          <w:rStyle w:val="jlqj4b"/>
          <w:rFonts w:ascii="Times New Roman" w:hAnsi="Times New Roman" w:cs="Times New Roman"/>
          <w:sz w:val="24"/>
          <w:szCs w:val="24"/>
        </w:rPr>
      </w:pPr>
      <w:r w:rsidRPr="00B67E3E">
        <w:rPr>
          <w:rStyle w:val="jlqj4b"/>
          <w:rFonts w:ascii="Times New Roman" w:hAnsi="Times New Roman" w:cs="Times New Roman"/>
          <w:sz w:val="24"/>
          <w:szCs w:val="24"/>
        </w:rPr>
        <w:lastRenderedPageBreak/>
        <w:t xml:space="preserve">În noua schemă europeană de clasificare a cauzelor de incendiu, cauza fiecărui eveniment de incendiu trebuie raportată cu 2 intrări (câmpuri): </w:t>
      </w:r>
    </w:p>
    <w:p w14:paraId="6BD2647A" w14:textId="6B30674B" w:rsidR="004F6FE6" w:rsidRDefault="00B67E3E" w:rsidP="00B67E3E">
      <w:pPr>
        <w:jc w:val="both"/>
        <w:rPr>
          <w:rStyle w:val="jlqj4b"/>
          <w:rFonts w:ascii="Times New Roman" w:hAnsi="Times New Roman" w:cs="Times New Roman"/>
          <w:sz w:val="24"/>
          <w:szCs w:val="24"/>
        </w:rPr>
      </w:pPr>
      <w:r w:rsidRPr="00B67E3E">
        <w:rPr>
          <w:rStyle w:val="jlqj4b"/>
          <w:rFonts w:ascii="Times New Roman" w:hAnsi="Times New Roman" w:cs="Times New Roman"/>
          <w:sz w:val="24"/>
          <w:szCs w:val="24"/>
        </w:rPr>
        <w:t>a) Certitudinea cunoașterii cauzei incendiului</w:t>
      </w:r>
      <w:r w:rsidR="004F6FE6">
        <w:rPr>
          <w:rStyle w:val="jlqj4b"/>
          <w:rFonts w:ascii="Times New Roman" w:hAnsi="Times New Roman" w:cs="Times New Roman"/>
          <w:sz w:val="24"/>
          <w:szCs w:val="24"/>
        </w:rPr>
        <w:t>.</w:t>
      </w:r>
      <w:r w:rsidRPr="00B67E3E">
        <w:rPr>
          <w:rStyle w:val="jlqj4b"/>
          <w:rFonts w:ascii="Times New Roman" w:hAnsi="Times New Roman" w:cs="Times New Roman"/>
          <w:sz w:val="24"/>
          <w:szCs w:val="24"/>
        </w:rPr>
        <w:t xml:space="preserve"> </w:t>
      </w:r>
    </w:p>
    <w:p w14:paraId="2CA71506" w14:textId="48C703CE" w:rsidR="00B67E3E" w:rsidRDefault="00B67E3E" w:rsidP="00B67E3E">
      <w:pPr>
        <w:jc w:val="both"/>
        <w:rPr>
          <w:rStyle w:val="jlqj4b"/>
          <w:rFonts w:ascii="Times New Roman" w:hAnsi="Times New Roman" w:cs="Times New Roman"/>
          <w:sz w:val="24"/>
          <w:szCs w:val="24"/>
        </w:rPr>
      </w:pPr>
      <w:r w:rsidRPr="00B67E3E">
        <w:rPr>
          <w:rStyle w:val="jlqj4b"/>
          <w:rFonts w:ascii="Times New Roman" w:hAnsi="Times New Roman" w:cs="Times New Roman"/>
          <w:sz w:val="24"/>
          <w:szCs w:val="24"/>
        </w:rPr>
        <w:t>b) Categoria cauzei incendi</w:t>
      </w:r>
      <w:r w:rsidR="004F6FE6">
        <w:rPr>
          <w:rStyle w:val="jlqj4b"/>
          <w:rFonts w:ascii="Times New Roman" w:hAnsi="Times New Roman" w:cs="Times New Roman"/>
          <w:sz w:val="24"/>
          <w:szCs w:val="24"/>
        </w:rPr>
        <w:t>ului.</w:t>
      </w:r>
    </w:p>
    <w:p w14:paraId="5777170B" w14:textId="77777777" w:rsidR="004F6FE6" w:rsidRDefault="004F6FE6" w:rsidP="00B67E3E">
      <w:pPr>
        <w:jc w:val="both"/>
        <w:rPr>
          <w:rStyle w:val="jlqj4b"/>
        </w:rPr>
      </w:pPr>
    </w:p>
    <w:p w14:paraId="750879A0" w14:textId="4E431CF3" w:rsidR="004F6FE6" w:rsidRPr="004F6FE6" w:rsidRDefault="004F6FE6" w:rsidP="00B67E3E">
      <w:pPr>
        <w:jc w:val="both"/>
        <w:rPr>
          <w:rStyle w:val="jlqj4b"/>
          <w:rFonts w:ascii="Times New Roman" w:hAnsi="Times New Roman" w:cs="Times New Roman"/>
          <w:sz w:val="24"/>
          <w:szCs w:val="24"/>
        </w:rPr>
      </w:pPr>
      <w:r w:rsidRPr="004F6FE6">
        <w:rPr>
          <w:rStyle w:val="jlqj4b"/>
          <w:rFonts w:ascii="Times New Roman" w:hAnsi="Times New Roman" w:cs="Times New Roman"/>
          <w:sz w:val="24"/>
          <w:szCs w:val="24"/>
        </w:rPr>
        <w:t xml:space="preserve">Schema de clasificare EFFIS se bazează pe evaluarea obiectivă a cauzei incendiului prin investigații dedicate care implică identificarea punctului de origine al incendiului (focarul inițial).  Dacă se detectează punctul de origine (și eventual și dispozitivul de aprindere), cauza incendiului ar putea fi identificată și raportată în baza de date ca fiind sigură (totuși, în unele cazuri, chiar și cu punctul de inițiere cunoscut, cauza nu poate fi identificată și rămâne necunoscută ). </w:t>
      </w:r>
    </w:p>
    <w:p w14:paraId="196DB7A1" w14:textId="276A7951" w:rsidR="004F6FE6" w:rsidRDefault="004F6FE6" w:rsidP="00B67E3E">
      <w:pPr>
        <w:jc w:val="both"/>
        <w:rPr>
          <w:rStyle w:val="jlqj4b"/>
          <w:rFonts w:ascii="Times New Roman" w:hAnsi="Times New Roman" w:cs="Times New Roman"/>
          <w:sz w:val="24"/>
          <w:szCs w:val="24"/>
        </w:rPr>
      </w:pPr>
      <w:r w:rsidRPr="004F6FE6">
        <w:rPr>
          <w:rStyle w:val="jlqj4b"/>
          <w:rFonts w:ascii="Times New Roman" w:hAnsi="Times New Roman" w:cs="Times New Roman"/>
          <w:sz w:val="24"/>
          <w:szCs w:val="24"/>
        </w:rPr>
        <w:t>În caz contrar, cauza incendiului trebuie raportată ca fiind incertă sau necunoscută. Dacă punctul de inițiere nu poate fi specificat cu precizie rămânând vag identificat iar diferite elemente din anchetă susțin ipoteze specifice despre cauza incendiului, atunci cauza incendiului poate fi raportată ca fiind incertă. Dacă punctul de inițiere al incendiului nu este detectat, cauza incendiului trebuie raportată în baza de date ca necunoscută. Un rezumat al celor de mai sus este prezentat cu diagrama din Figura 1, care ilustrează o cheie dihotomică pentru a evalua nivelul de certitudine în identificarea cauzelor de incendiu care trebuie raportate în baza de date a incendiilor.</w:t>
      </w:r>
    </w:p>
    <w:p w14:paraId="3ABCCFA6" w14:textId="31B214BA" w:rsidR="004F6FE6" w:rsidRPr="004F6FE6" w:rsidRDefault="004F6FE6" w:rsidP="00B67E3E">
      <w:pPr>
        <w:jc w:val="both"/>
        <w:rPr>
          <w:rStyle w:val="jlqj4b"/>
          <w:rFonts w:ascii="Times New Roman" w:hAnsi="Times New Roman" w:cs="Times New Roman"/>
          <w:sz w:val="24"/>
          <w:szCs w:val="24"/>
        </w:rPr>
      </w:pPr>
      <w:r w:rsidRPr="004F6FE6">
        <w:rPr>
          <w:rStyle w:val="jlqj4b"/>
          <w:rFonts w:ascii="Times New Roman" w:hAnsi="Times New Roman" w:cs="Times New Roman"/>
          <w:sz w:val="24"/>
          <w:szCs w:val="24"/>
        </w:rPr>
        <w:t xml:space="preserve">Posibilele </w:t>
      </w:r>
      <w:r>
        <w:rPr>
          <w:rStyle w:val="jlqj4b"/>
          <w:rFonts w:ascii="Times New Roman" w:hAnsi="Times New Roman" w:cs="Times New Roman"/>
          <w:sz w:val="24"/>
          <w:szCs w:val="24"/>
        </w:rPr>
        <w:t>variante pentru completarea</w:t>
      </w:r>
      <w:r w:rsidRPr="004F6FE6">
        <w:rPr>
          <w:rStyle w:val="jlqj4b"/>
          <w:rFonts w:ascii="Times New Roman" w:hAnsi="Times New Roman" w:cs="Times New Roman"/>
          <w:sz w:val="24"/>
          <w:szCs w:val="24"/>
        </w:rPr>
        <w:t xml:space="preserve"> </w:t>
      </w:r>
      <w:r>
        <w:rPr>
          <w:rStyle w:val="jlqj4b"/>
          <w:rFonts w:ascii="Times New Roman" w:hAnsi="Times New Roman" w:cs="Times New Roman"/>
          <w:sz w:val="24"/>
          <w:szCs w:val="24"/>
        </w:rPr>
        <w:t>câmpului din baza de date</w:t>
      </w:r>
      <w:r w:rsidRPr="004F6FE6">
        <w:rPr>
          <w:rStyle w:val="jlqj4b"/>
          <w:rFonts w:ascii="Times New Roman" w:hAnsi="Times New Roman" w:cs="Times New Roman"/>
          <w:sz w:val="24"/>
          <w:szCs w:val="24"/>
        </w:rPr>
        <w:t xml:space="preserve"> „certitudinea cunoașterii”</w:t>
      </w:r>
      <w:r>
        <w:rPr>
          <w:rStyle w:val="jlqj4b"/>
          <w:rFonts w:ascii="Times New Roman" w:hAnsi="Times New Roman" w:cs="Times New Roman"/>
          <w:sz w:val="24"/>
          <w:szCs w:val="24"/>
        </w:rPr>
        <w:t xml:space="preserve"> cauzei incendiului</w:t>
      </w:r>
      <w:r w:rsidRPr="004F6FE6">
        <w:rPr>
          <w:rStyle w:val="jlqj4b"/>
          <w:rFonts w:ascii="Times New Roman" w:hAnsi="Times New Roman" w:cs="Times New Roman"/>
          <w:sz w:val="24"/>
          <w:szCs w:val="24"/>
        </w:rPr>
        <w:t xml:space="preserve"> sunt următoarele:</w:t>
      </w:r>
    </w:p>
    <w:tbl>
      <w:tblPr>
        <w:tblStyle w:val="TableGrid"/>
        <w:tblW w:w="0" w:type="auto"/>
        <w:tblLook w:val="04A0" w:firstRow="1" w:lastRow="0" w:firstColumn="1" w:lastColumn="0" w:noHBand="0" w:noVBand="1"/>
      </w:tblPr>
      <w:tblGrid>
        <w:gridCol w:w="1795"/>
        <w:gridCol w:w="7555"/>
      </w:tblGrid>
      <w:tr w:rsidR="004F6FE6" w:rsidRPr="00CC37E3" w14:paraId="4A54EBB4" w14:textId="77777777" w:rsidTr="004F6FE6">
        <w:tc>
          <w:tcPr>
            <w:tcW w:w="1795" w:type="dxa"/>
          </w:tcPr>
          <w:p w14:paraId="2E3B79F4" w14:textId="7CB6FAB0" w:rsidR="004F6FE6" w:rsidRPr="00CC37E3" w:rsidRDefault="004F6FE6" w:rsidP="00B67E3E">
            <w:pPr>
              <w:jc w:val="both"/>
              <w:rPr>
                <w:rStyle w:val="jlqj4b"/>
                <w:rFonts w:ascii="Times New Roman" w:hAnsi="Times New Roman" w:cs="Times New Roman"/>
                <w:sz w:val="24"/>
                <w:szCs w:val="24"/>
              </w:rPr>
            </w:pPr>
            <w:r w:rsidRPr="00CC37E3">
              <w:rPr>
                <w:rStyle w:val="jlqj4b"/>
                <w:rFonts w:ascii="Times New Roman" w:hAnsi="Times New Roman" w:cs="Times New Roman"/>
                <w:sz w:val="24"/>
                <w:szCs w:val="24"/>
              </w:rPr>
              <w:t>1</w:t>
            </w:r>
          </w:p>
        </w:tc>
        <w:tc>
          <w:tcPr>
            <w:tcW w:w="7555" w:type="dxa"/>
          </w:tcPr>
          <w:p w14:paraId="3AC2481A" w14:textId="7E0A9420" w:rsidR="004F6FE6" w:rsidRPr="00CC37E3" w:rsidRDefault="004F6FE6" w:rsidP="004F6FE6">
            <w:pPr>
              <w:jc w:val="both"/>
              <w:rPr>
                <w:rStyle w:val="jlqj4b"/>
                <w:rFonts w:ascii="Times New Roman" w:hAnsi="Times New Roman" w:cs="Times New Roman"/>
                <w:sz w:val="24"/>
                <w:szCs w:val="24"/>
              </w:rPr>
            </w:pPr>
            <w:r w:rsidRPr="00CC37E3">
              <w:rPr>
                <w:rStyle w:val="jlqj4b"/>
                <w:rFonts w:ascii="Times New Roman" w:hAnsi="Times New Roman" w:cs="Times New Roman"/>
                <w:sz w:val="24"/>
                <w:szCs w:val="24"/>
              </w:rPr>
              <w:t>Informații nu sunt furnizate (nivel de certitudine nespecificat)</w:t>
            </w:r>
          </w:p>
        </w:tc>
      </w:tr>
      <w:tr w:rsidR="004F6FE6" w:rsidRPr="00CC37E3" w14:paraId="6E4843FD" w14:textId="77777777" w:rsidTr="004F6FE6">
        <w:tc>
          <w:tcPr>
            <w:tcW w:w="1795" w:type="dxa"/>
          </w:tcPr>
          <w:p w14:paraId="36E34590" w14:textId="2E32B238" w:rsidR="004F6FE6" w:rsidRPr="00CC37E3" w:rsidRDefault="00F82088" w:rsidP="00B67E3E">
            <w:pPr>
              <w:jc w:val="both"/>
              <w:rPr>
                <w:rStyle w:val="jlqj4b"/>
                <w:rFonts w:ascii="Times New Roman" w:hAnsi="Times New Roman" w:cs="Times New Roman"/>
                <w:sz w:val="24"/>
                <w:szCs w:val="24"/>
              </w:rPr>
            </w:pPr>
            <w:r w:rsidRPr="00CC37E3">
              <w:rPr>
                <w:rStyle w:val="jlqj4b"/>
                <w:rFonts w:ascii="Times New Roman" w:hAnsi="Times New Roman" w:cs="Times New Roman"/>
                <w:sz w:val="24"/>
                <w:szCs w:val="24"/>
              </w:rPr>
              <w:t>2</w:t>
            </w:r>
          </w:p>
        </w:tc>
        <w:tc>
          <w:tcPr>
            <w:tcW w:w="7555" w:type="dxa"/>
          </w:tcPr>
          <w:p w14:paraId="47F071BD" w14:textId="5BCAB72A" w:rsidR="004F6FE6" w:rsidRPr="00CC37E3" w:rsidRDefault="00F82088" w:rsidP="00B67E3E">
            <w:pPr>
              <w:jc w:val="both"/>
              <w:rPr>
                <w:rStyle w:val="jlqj4b"/>
                <w:rFonts w:ascii="Times New Roman" w:hAnsi="Times New Roman" w:cs="Times New Roman"/>
                <w:sz w:val="24"/>
                <w:szCs w:val="24"/>
              </w:rPr>
            </w:pPr>
            <w:r w:rsidRPr="00CC37E3">
              <w:rPr>
                <w:rStyle w:val="jlqj4b"/>
                <w:rFonts w:ascii="Times New Roman" w:hAnsi="Times New Roman" w:cs="Times New Roman"/>
                <w:sz w:val="24"/>
                <w:szCs w:val="24"/>
              </w:rPr>
              <w:t>Cauza nu a fost investigată (necunoscută deoarece ancheta nu a fost efectuată)</w:t>
            </w:r>
          </w:p>
        </w:tc>
      </w:tr>
      <w:tr w:rsidR="004F6FE6" w:rsidRPr="00CC37E3" w14:paraId="1CC3F73B" w14:textId="77777777" w:rsidTr="004F6FE6">
        <w:tc>
          <w:tcPr>
            <w:tcW w:w="1795" w:type="dxa"/>
          </w:tcPr>
          <w:p w14:paraId="65652310" w14:textId="0AE1A2DF" w:rsidR="004F6FE6" w:rsidRPr="00CC37E3" w:rsidRDefault="00F82088" w:rsidP="00B67E3E">
            <w:pPr>
              <w:jc w:val="both"/>
              <w:rPr>
                <w:rStyle w:val="jlqj4b"/>
                <w:rFonts w:ascii="Times New Roman" w:hAnsi="Times New Roman" w:cs="Times New Roman"/>
                <w:sz w:val="24"/>
                <w:szCs w:val="24"/>
              </w:rPr>
            </w:pPr>
            <w:r w:rsidRPr="00CC37E3">
              <w:rPr>
                <w:rStyle w:val="jlqj4b"/>
                <w:rFonts w:ascii="Times New Roman" w:hAnsi="Times New Roman" w:cs="Times New Roman"/>
                <w:sz w:val="24"/>
                <w:szCs w:val="24"/>
              </w:rPr>
              <w:t>3</w:t>
            </w:r>
          </w:p>
        </w:tc>
        <w:tc>
          <w:tcPr>
            <w:tcW w:w="7555" w:type="dxa"/>
          </w:tcPr>
          <w:p w14:paraId="73FF1B37" w14:textId="397BBCBB" w:rsidR="004F6FE6" w:rsidRPr="00CC37E3" w:rsidRDefault="00F82088" w:rsidP="00B67E3E">
            <w:pPr>
              <w:jc w:val="both"/>
              <w:rPr>
                <w:rStyle w:val="jlqj4b"/>
                <w:rFonts w:ascii="Times New Roman" w:hAnsi="Times New Roman" w:cs="Times New Roman"/>
                <w:sz w:val="24"/>
                <w:szCs w:val="24"/>
              </w:rPr>
            </w:pPr>
            <w:r w:rsidRPr="00CC37E3">
              <w:rPr>
                <w:rStyle w:val="jlqj4b"/>
                <w:rFonts w:ascii="Times New Roman" w:hAnsi="Times New Roman" w:cs="Times New Roman"/>
                <w:sz w:val="24"/>
                <w:szCs w:val="24"/>
              </w:rPr>
              <w:t>Cauza nu a fost identificată (necunoscută deoarece ancheta a fost efectuată, dar cauza nu a fost găsită)</w:t>
            </w:r>
          </w:p>
        </w:tc>
      </w:tr>
      <w:tr w:rsidR="004F6FE6" w:rsidRPr="00CC37E3" w14:paraId="38403DE4" w14:textId="77777777" w:rsidTr="004F6FE6">
        <w:tc>
          <w:tcPr>
            <w:tcW w:w="1795" w:type="dxa"/>
          </w:tcPr>
          <w:p w14:paraId="24F05BCA" w14:textId="67C321F4" w:rsidR="004F6FE6" w:rsidRPr="00CC37E3" w:rsidRDefault="00F82088" w:rsidP="00B67E3E">
            <w:pPr>
              <w:jc w:val="both"/>
              <w:rPr>
                <w:rStyle w:val="jlqj4b"/>
                <w:rFonts w:ascii="Times New Roman" w:hAnsi="Times New Roman" w:cs="Times New Roman"/>
                <w:sz w:val="24"/>
                <w:szCs w:val="24"/>
              </w:rPr>
            </w:pPr>
            <w:r w:rsidRPr="00CC37E3">
              <w:rPr>
                <w:rStyle w:val="jlqj4b"/>
                <w:rFonts w:ascii="Times New Roman" w:hAnsi="Times New Roman" w:cs="Times New Roman"/>
                <w:sz w:val="24"/>
                <w:szCs w:val="24"/>
              </w:rPr>
              <w:t>4</w:t>
            </w:r>
          </w:p>
        </w:tc>
        <w:tc>
          <w:tcPr>
            <w:tcW w:w="7555" w:type="dxa"/>
          </w:tcPr>
          <w:p w14:paraId="33FE278E" w14:textId="4974D464" w:rsidR="004F6FE6" w:rsidRPr="00CC37E3" w:rsidRDefault="00F82088" w:rsidP="00B67E3E">
            <w:pPr>
              <w:jc w:val="both"/>
              <w:rPr>
                <w:rStyle w:val="jlqj4b"/>
                <w:rFonts w:ascii="Times New Roman" w:hAnsi="Times New Roman" w:cs="Times New Roman"/>
                <w:sz w:val="24"/>
                <w:szCs w:val="24"/>
              </w:rPr>
            </w:pPr>
            <w:r w:rsidRPr="00CC37E3">
              <w:rPr>
                <w:rStyle w:val="jlqj4b"/>
                <w:rFonts w:ascii="Times New Roman" w:hAnsi="Times New Roman" w:cs="Times New Roman"/>
                <w:sz w:val="24"/>
                <w:szCs w:val="24"/>
              </w:rPr>
              <w:t>Cauză incertă (punctul de origine nu a fost găsit cu precizie sau cauza a fost presupusă după o serie de elemente diferite din anchetă)</w:t>
            </w:r>
          </w:p>
        </w:tc>
      </w:tr>
      <w:tr w:rsidR="004F6FE6" w:rsidRPr="00CC37E3" w14:paraId="45261A64" w14:textId="77777777" w:rsidTr="004F6FE6">
        <w:tc>
          <w:tcPr>
            <w:tcW w:w="1795" w:type="dxa"/>
          </w:tcPr>
          <w:p w14:paraId="13931C5D" w14:textId="5EE723C4" w:rsidR="004F6FE6" w:rsidRPr="00CC37E3" w:rsidRDefault="00F82088" w:rsidP="00B67E3E">
            <w:pPr>
              <w:jc w:val="both"/>
              <w:rPr>
                <w:rStyle w:val="jlqj4b"/>
                <w:rFonts w:ascii="Times New Roman" w:hAnsi="Times New Roman" w:cs="Times New Roman"/>
                <w:sz w:val="24"/>
                <w:szCs w:val="24"/>
              </w:rPr>
            </w:pPr>
            <w:r w:rsidRPr="00CC37E3">
              <w:rPr>
                <w:rStyle w:val="jlqj4b"/>
                <w:rFonts w:ascii="Times New Roman" w:hAnsi="Times New Roman" w:cs="Times New Roman"/>
                <w:sz w:val="24"/>
                <w:szCs w:val="24"/>
              </w:rPr>
              <w:t>5</w:t>
            </w:r>
          </w:p>
        </w:tc>
        <w:tc>
          <w:tcPr>
            <w:tcW w:w="7555" w:type="dxa"/>
          </w:tcPr>
          <w:p w14:paraId="0DB3C8AC" w14:textId="3E7A147F" w:rsidR="004F6FE6" w:rsidRPr="00CC37E3" w:rsidRDefault="00F82088" w:rsidP="00B67E3E">
            <w:pPr>
              <w:jc w:val="both"/>
              <w:rPr>
                <w:rStyle w:val="jlqj4b"/>
                <w:rFonts w:ascii="Times New Roman" w:hAnsi="Times New Roman" w:cs="Times New Roman"/>
                <w:sz w:val="24"/>
                <w:szCs w:val="24"/>
              </w:rPr>
            </w:pPr>
            <w:r w:rsidRPr="00CC37E3">
              <w:rPr>
                <w:rStyle w:val="jlqj4b"/>
                <w:rFonts w:ascii="Times New Roman" w:hAnsi="Times New Roman" w:cs="Times New Roman"/>
                <w:sz w:val="24"/>
                <w:szCs w:val="24"/>
              </w:rPr>
              <w:t>Cauză sigură (punctul de origine găsit și cauza determinată pozitiv după investigație)</w:t>
            </w:r>
          </w:p>
        </w:tc>
      </w:tr>
    </w:tbl>
    <w:p w14:paraId="5C5B5B16" w14:textId="37C24E3C" w:rsidR="004F6FE6" w:rsidRDefault="004F6FE6" w:rsidP="00B67E3E">
      <w:pPr>
        <w:jc w:val="both"/>
        <w:rPr>
          <w:rStyle w:val="jlqj4b"/>
        </w:rPr>
      </w:pPr>
    </w:p>
    <w:sectPr w:rsidR="004F6FE6" w:rsidSect="00425F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1E6"/>
    <w:rsid w:val="0006238A"/>
    <w:rsid w:val="001443E1"/>
    <w:rsid w:val="001F7284"/>
    <w:rsid w:val="00261539"/>
    <w:rsid w:val="002D4922"/>
    <w:rsid w:val="002F74D6"/>
    <w:rsid w:val="00425F52"/>
    <w:rsid w:val="004741E6"/>
    <w:rsid w:val="004F6FE6"/>
    <w:rsid w:val="005D7ADF"/>
    <w:rsid w:val="00603841"/>
    <w:rsid w:val="00877089"/>
    <w:rsid w:val="008F3CA1"/>
    <w:rsid w:val="00B67E3E"/>
    <w:rsid w:val="00C043BB"/>
    <w:rsid w:val="00CB746C"/>
    <w:rsid w:val="00CC37E3"/>
    <w:rsid w:val="00D36CF5"/>
    <w:rsid w:val="00F820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40B2B"/>
  <w15:chartTrackingRefBased/>
  <w15:docId w15:val="{181233ED-AC59-4C19-86D1-77F0312F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2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B67E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466</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Lorent</dc:creator>
  <cp:keywords/>
  <dc:description/>
  <cp:lastModifiedBy>Adrian Lorent</cp:lastModifiedBy>
  <cp:revision>2</cp:revision>
  <dcterms:created xsi:type="dcterms:W3CDTF">2021-07-21T06:56:00Z</dcterms:created>
  <dcterms:modified xsi:type="dcterms:W3CDTF">2021-07-21T06:56:00Z</dcterms:modified>
</cp:coreProperties>
</file>